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F328F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BE6F4C" w:rsidRPr="00F328FE" w:rsidRDefault="008B0D4E" w:rsidP="00BE6F4C">
      <w:pPr>
        <w:ind w:firstLine="708"/>
        <w:jc w:val="center"/>
      </w:pPr>
      <w:r w:rsidRPr="00F328F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328FE">
        <w:rPr>
          <w:rFonts w:ascii="Times New Roman" w:hAnsi="Times New Roman" w:cs="Times New Roman"/>
          <w:b/>
          <w:sz w:val="28"/>
          <w:szCs w:val="28"/>
        </w:rPr>
        <w:br/>
      </w:r>
      <w:r w:rsidR="00D62AD7" w:rsidRPr="00F328FE">
        <w:rPr>
          <w:rFonts w:ascii="Times New Roman" w:hAnsi="Times New Roman" w:cs="Times New Roman"/>
          <w:b/>
          <w:sz w:val="28"/>
          <w:szCs w:val="28"/>
        </w:rPr>
        <w:t>код ДК 021:2015 – 15110000-2 «М'ясо» (м'ясо яловичина, м'ясо свинина, печінка яловичини охолоджене, м'ясо птиці охолоджене)</w:t>
      </w:r>
      <w:r w:rsidR="00B636AA" w:rsidRPr="00F328FE">
        <w:rPr>
          <w:rFonts w:ascii="Times New Roman" w:hAnsi="Times New Roman" w:cs="Times New Roman"/>
          <w:sz w:val="28"/>
          <w:szCs w:val="28"/>
        </w:rPr>
        <w:t xml:space="preserve">   </w:t>
      </w:r>
      <w:r w:rsidR="00B636AA" w:rsidRPr="00F328FE">
        <w:t xml:space="preserve">                                                  </w:t>
      </w:r>
    </w:p>
    <w:p w:rsidR="008B0D4E" w:rsidRPr="00F328FE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328FE">
        <w:t xml:space="preserve">  </w:t>
      </w:r>
      <w:r w:rsidR="008B0D4E" w:rsidRPr="00F328F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F328F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F328F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800FD" w:rsidRPr="004800FD">
        <w:rPr>
          <w:rFonts w:ascii="Times New Roman" w:hAnsi="Times New Roman" w:cs="Times New Roman"/>
          <w:b/>
          <w:iCs/>
          <w:sz w:val="28"/>
          <w:szCs w:val="28"/>
          <w:lang w:val="uk-UA"/>
        </w:rPr>
        <w:t>UA-2023-03-30-003654-a</w:t>
      </w:r>
      <w:r w:rsidRPr="00F328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E0F0D" w:rsidRPr="00F328FE" w:rsidRDefault="00787446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>Для забезпечення студентської їдальні м’ясом</w:t>
      </w:r>
      <w:r w:rsidR="00154FB7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FE0F0D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>для приготування страв</w:t>
      </w:r>
    </w:p>
    <w:p w:rsidR="008B0D4E" w:rsidRPr="00F328FE" w:rsidRDefault="00154FB7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>є необхідність в його закупівлі</w:t>
      </w:r>
      <w:r w:rsidR="00606171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на 202</w:t>
      </w:r>
      <w:r w:rsidR="004800FD">
        <w:rPr>
          <w:rFonts w:ascii="Times New Roman" w:hAnsi="Times New Roman" w:cs="Times New Roman"/>
          <w:b/>
          <w:iCs/>
          <w:sz w:val="28"/>
          <w:szCs w:val="28"/>
          <w:lang w:val="uk-UA"/>
        </w:rPr>
        <w:t>3</w:t>
      </w:r>
      <w:r w:rsidR="00606171"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рік в кількості </w:t>
      </w:r>
      <w:r w:rsidR="00B87336" w:rsidRPr="00B87336">
        <w:rPr>
          <w:rFonts w:ascii="Times New Roman" w:hAnsi="Times New Roman" w:cs="Times New Roman"/>
          <w:b/>
          <w:iCs/>
          <w:sz w:val="28"/>
          <w:szCs w:val="28"/>
          <w:lang w:val="uk-UA"/>
        </w:rPr>
        <w:t>2 </w:t>
      </w:r>
      <w:r w:rsidR="004800FD">
        <w:rPr>
          <w:rFonts w:ascii="Times New Roman" w:hAnsi="Times New Roman" w:cs="Times New Roman"/>
          <w:b/>
          <w:iCs/>
          <w:sz w:val="28"/>
          <w:szCs w:val="28"/>
          <w:lang w:val="uk-UA"/>
        </w:rPr>
        <w:t>50</w:t>
      </w:r>
      <w:r w:rsidR="00B87336" w:rsidRPr="00B87336">
        <w:rPr>
          <w:rFonts w:ascii="Times New Roman" w:hAnsi="Times New Roman" w:cs="Times New Roman"/>
          <w:b/>
          <w:iCs/>
          <w:sz w:val="28"/>
          <w:szCs w:val="28"/>
          <w:lang w:val="uk-UA"/>
        </w:rPr>
        <w:t>0</w:t>
      </w:r>
      <w:r w:rsidR="00B87336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> </w:t>
      </w:r>
      <w:r w:rsidR="00993FE1" w:rsidRPr="00F328F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кг.</w:t>
      </w:r>
    </w:p>
    <w:p w:rsidR="008B0D4E" w:rsidRPr="00F328F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828"/>
        <w:gridCol w:w="2518"/>
      </w:tblGrid>
      <w:tr w:rsidR="008B0D4E" w:rsidRPr="00F328FE" w:rsidTr="00A542FF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F328FE" w:rsidTr="00A542FF">
        <w:trPr>
          <w:trHeight w:val="139"/>
        </w:trPr>
        <w:tc>
          <w:tcPr>
            <w:tcW w:w="642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382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518" w:type="dxa"/>
            <w:vAlign w:val="center"/>
          </w:tcPr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F328F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8B0D4E" w:rsidRPr="00F328FE" w:rsidTr="00F44016">
        <w:trPr>
          <w:trHeight w:val="5414"/>
        </w:trPr>
        <w:tc>
          <w:tcPr>
            <w:tcW w:w="642" w:type="dxa"/>
            <w:vAlign w:val="center"/>
          </w:tcPr>
          <w:p w:rsidR="00542985" w:rsidRPr="00F328FE" w:rsidRDefault="00542985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985" w:rsidRPr="00F328FE" w:rsidRDefault="00542985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F328FE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F328FE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F328F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94446D" w:rsidRPr="00F328FE" w:rsidRDefault="00F33FF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8C" w:rsidRPr="00F328FE" w:rsidRDefault="00380D8C" w:rsidP="00380D8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8FE">
              <w:rPr>
                <w:rFonts w:ascii="Times New Roman" w:hAnsi="Times New Roman"/>
                <w:b/>
                <w:sz w:val="24"/>
                <w:szCs w:val="24"/>
              </w:rPr>
              <w:t>Яловичина задня частина охолоджена без кістки:</w:t>
            </w:r>
          </w:p>
          <w:p w:rsidR="0094446D" w:rsidRPr="00F328FE" w:rsidRDefault="00380D8C" w:rsidP="00380D8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6D" w:rsidRPr="00F328FE" w:rsidRDefault="00756A54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  <w:r w:rsidR="00A542FF" w:rsidRPr="00F3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6D" w:rsidRPr="00F328FE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Pr="00F328FE" w:rsidRDefault="00E2536E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3D7CD5" w:rsidRPr="00F328FE" w:rsidRDefault="003D7CD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7CD5" w:rsidRPr="00F328FE" w:rsidRDefault="00BA7EB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BE3787" w:rsidRPr="00F328FE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3787" w:rsidRPr="00F328FE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3787" w:rsidRPr="00F328FE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D94706" w:rsidRPr="00F328FE" w:rsidRDefault="00D947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706" w:rsidRPr="00F328FE" w:rsidRDefault="00750832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Свинина корейка без </w:t>
            </w:r>
            <w:r w:rsidRPr="00F32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кістки охолоджена</w:t>
            </w:r>
          </w:p>
          <w:p w:rsidR="00750832" w:rsidRPr="00F328FE" w:rsidRDefault="00750832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0832" w:rsidRPr="00F328FE" w:rsidRDefault="003377F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Pr="00F328FE" w:rsidRDefault="00A7346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</w:t>
            </w:r>
          </w:p>
          <w:p w:rsidR="0025672B" w:rsidRPr="00F328FE" w:rsidRDefault="0025672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F06" w:rsidRPr="00F328FE" w:rsidRDefault="00715F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72B" w:rsidRPr="00F328FE" w:rsidRDefault="00715F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E613C6" w:rsidRPr="00F328FE" w:rsidRDefault="00E613C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3C6" w:rsidRPr="00F328FE" w:rsidRDefault="00D947E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7A4ED7" w:rsidRPr="00F328FE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Pr="00F328FE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Pr="00F328FE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756203" w:rsidRPr="00F328FE" w:rsidRDefault="007562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203" w:rsidRPr="00F328FE" w:rsidRDefault="00681391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Свинина стегно без кістки охолоджене</w:t>
            </w:r>
          </w:p>
          <w:p w:rsidR="00DE2D67" w:rsidRPr="00F328FE" w:rsidRDefault="00DE2D67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D67" w:rsidRPr="00F328FE" w:rsidRDefault="0040039A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2F624C" w:rsidRPr="00F328FE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Pr="00F328FE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Pr="00F328FE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Pr="00F328FE" w:rsidRDefault="004A18B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8A51D9" w:rsidRPr="00F328FE" w:rsidRDefault="008A51D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1D9" w:rsidRPr="00F328FE" w:rsidRDefault="005920F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A26AA2" w:rsidRPr="00F328FE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AA2" w:rsidRPr="00F328FE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9D3" w:rsidRPr="00F328FE" w:rsidRDefault="008C79D3" w:rsidP="008C79D3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201F0B" w:rsidRPr="00F328FE" w:rsidRDefault="00201F0B" w:rsidP="008C79D3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1F0B" w:rsidRPr="00F328FE" w:rsidRDefault="00431E9A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Печінка яловичини охолоджена</w:t>
            </w:r>
          </w:p>
          <w:p w:rsidR="00531C21" w:rsidRPr="00F328FE" w:rsidRDefault="00531C21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31C21" w:rsidRPr="00F328FE" w:rsidRDefault="004B2FDD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A26AA2" w:rsidRPr="00F328FE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Pr="00F328F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69" w:rsidRPr="00F328FE" w:rsidRDefault="00C8276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62E" w:rsidRPr="00F328FE" w:rsidRDefault="00C8276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87655B" w:rsidRPr="00F328FE" w:rsidRDefault="0087655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55B" w:rsidRPr="00F328FE" w:rsidRDefault="0087655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55B" w:rsidRPr="00F328FE" w:rsidRDefault="00344D0E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Консистенція  </w:t>
            </w:r>
          </w:p>
          <w:p w:rsidR="00F461F5" w:rsidRPr="00F328FE" w:rsidRDefault="00F461F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61F5" w:rsidRPr="00F328FE" w:rsidRDefault="00154354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</w:t>
            </w:r>
            <w:proofErr w:type="spellStart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середені</w:t>
            </w:r>
            <w:proofErr w:type="spellEnd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шматка,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5F536F" w:rsidRPr="00F328FE" w:rsidRDefault="005F536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14E" w:rsidRPr="00F328FE" w:rsidRDefault="0062514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4E" w:rsidRPr="00F328FE" w:rsidRDefault="0062514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4E" w:rsidRPr="00F328FE" w:rsidRDefault="00951C09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Курине стегно охолоджене</w:t>
            </w:r>
          </w:p>
          <w:p w:rsidR="00951C09" w:rsidRPr="00F328FE" w:rsidRDefault="00951C09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1C09" w:rsidRPr="00F328FE" w:rsidRDefault="000B152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Pr="00F328FE" w:rsidRDefault="00EE220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Ступень зняття оперення</w:t>
            </w:r>
          </w:p>
          <w:p w:rsidR="00A0599F" w:rsidRPr="00F328FE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Pr="00F328FE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Pr="00F328FE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Pr="00F328FE" w:rsidRDefault="001D158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Стан шкіри</w:t>
            </w:r>
          </w:p>
          <w:p w:rsidR="009D55F7" w:rsidRPr="00F328FE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Pr="00F328FE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Pr="00F328FE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Pr="00F328FE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0A96" w:rsidRPr="00F328FE" w:rsidRDefault="00C20A9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Pr="00F328FE" w:rsidRDefault="00C56B88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Стан кісткової системи</w:t>
            </w:r>
          </w:p>
          <w:p w:rsidR="005B4A03" w:rsidRPr="00F328FE" w:rsidRDefault="005B4A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A03" w:rsidRPr="00F328FE" w:rsidRDefault="005B4A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A03" w:rsidRPr="00F328FE" w:rsidRDefault="00656F5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 жиру</w:t>
            </w:r>
          </w:p>
          <w:p w:rsidR="008D4046" w:rsidRPr="00F328FE" w:rsidRDefault="008D404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Pr="00F328FE" w:rsidRDefault="00A5517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6766D3" w:rsidRPr="00F328FE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Pr="00F328FE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Pr="00F328FE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Pr="00F328FE" w:rsidRDefault="00862B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 охолодженого м’яса</w:t>
            </w:r>
          </w:p>
          <w:p w:rsidR="00E4593D" w:rsidRPr="00F328FE" w:rsidRDefault="00E4593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93D" w:rsidRPr="00F328FE" w:rsidRDefault="00E4593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93D" w:rsidRPr="00F328FE" w:rsidRDefault="002E3F8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8D4046" w:rsidRPr="00F328FE" w:rsidRDefault="008D4046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12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0FD" w:rsidRDefault="004800F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0FD" w:rsidRDefault="004800F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0FD" w:rsidRPr="00F328FE" w:rsidRDefault="004800F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769" w:rsidRPr="00F328FE" w:rsidRDefault="00B777E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Курине філе охолоджене</w:t>
            </w:r>
          </w:p>
          <w:p w:rsidR="00847FF8" w:rsidRPr="00F328FE" w:rsidRDefault="00847FF8" w:rsidP="005E2B4B">
            <w:pPr>
              <w:keepNext/>
              <w:widowControl w:val="0"/>
              <w:ind w:hanging="46"/>
              <w:rPr>
                <w:b/>
                <w:lang w:eastAsia="ar-SA"/>
              </w:rPr>
            </w:pPr>
          </w:p>
          <w:p w:rsidR="00847FF8" w:rsidRPr="00F328FE" w:rsidRDefault="00FC747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592CD3" w:rsidRPr="00F328FE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Pr="00F328FE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Pr="00F328FE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Pr="00F328FE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Pr="00F328FE" w:rsidRDefault="00E91D3A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 жиру</w:t>
            </w:r>
          </w:p>
          <w:p w:rsidR="00905006" w:rsidRPr="00F328FE" w:rsidRDefault="009050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006" w:rsidRPr="00F328FE" w:rsidRDefault="009050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Колір м’язової тканини</w:t>
            </w:r>
          </w:p>
          <w:p w:rsidR="006B33B8" w:rsidRPr="00F328FE" w:rsidRDefault="006B33B8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3B8" w:rsidRPr="00F328FE" w:rsidRDefault="007A41D0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 охолодженого м’яса</w:t>
            </w:r>
          </w:p>
          <w:p w:rsidR="001B14F7" w:rsidRPr="00F328FE" w:rsidRDefault="001B14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14F7" w:rsidRPr="00F328FE" w:rsidRDefault="001B14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14F7" w:rsidRPr="00F328FE" w:rsidRDefault="0092687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F328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8" w:type="dxa"/>
          </w:tcPr>
          <w:p w:rsidR="00380D8C" w:rsidRPr="00F328FE" w:rsidRDefault="00380D8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8C" w:rsidRPr="00F328FE" w:rsidRDefault="0064688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М’якуш, отриманий від тазостегнової частини туші, зачищеної від сухожилок і грубих поверхневих плівок. Краї зрівняні, без бахромок. Поверхня чиста, не завітрена, без ослизнення</w:t>
            </w:r>
            <w:r w:rsidR="003A3970"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D3DD8" w:rsidRPr="00F328FE" w:rsidRDefault="008D3DD8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36E" w:rsidRPr="00F328FE" w:rsidRDefault="00BD03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рожевого до червоного</w:t>
            </w:r>
          </w:p>
          <w:p w:rsidR="003D7CD5" w:rsidRPr="00F328FE" w:rsidRDefault="003D7CD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7CD5" w:rsidRPr="00F328FE" w:rsidRDefault="003A0488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Доброякісного м’яса, без стороннього запаху</w:t>
            </w:r>
          </w:p>
          <w:p w:rsidR="00C93DE9" w:rsidRPr="00F328FE" w:rsidRDefault="00C93DE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DE9" w:rsidRPr="00F328FE" w:rsidRDefault="0009732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Pr="00F328FE" w:rsidRDefault="0001637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М’якуш, отриманий від корейки видовженої форми, із зовнішньої сторони шар сала </w:t>
            </w:r>
            <w:r w:rsidR="004800FD"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товщиною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більше 10 мм. Поверхня чиста, незавітрена, без бахромок, краї зарівнені.  Глибина надрізів </w:t>
            </w:r>
            <w:proofErr w:type="spellStart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м̓язової</w:t>
            </w:r>
            <w:proofErr w:type="spellEnd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тканини не більша </w:t>
            </w:r>
            <w:proofErr w:type="spellStart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наж</w:t>
            </w:r>
            <w:proofErr w:type="spellEnd"/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мм.</w:t>
            </w:r>
          </w:p>
          <w:p w:rsidR="00A73466" w:rsidRPr="00F328FE" w:rsidRDefault="00A7346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466" w:rsidRPr="00F328FE" w:rsidRDefault="00A7346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Пружна</w:t>
            </w:r>
          </w:p>
          <w:p w:rsidR="00B0779E" w:rsidRPr="00F328FE" w:rsidRDefault="00B0779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79E" w:rsidRPr="00F328FE" w:rsidRDefault="00B0779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79E" w:rsidRPr="00F328FE" w:rsidRDefault="00DE241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світло-р</w:t>
            </w:r>
            <w:r w:rsidR="00B11948"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жевого до червоного</w:t>
            </w:r>
          </w:p>
          <w:p w:rsidR="00D947E6" w:rsidRPr="00F328FE" w:rsidRDefault="00D947E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7E6" w:rsidRPr="00F328FE" w:rsidRDefault="009F14C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Доброякісного м’яса, без стороннього запаху</w:t>
            </w:r>
          </w:p>
          <w:p w:rsidR="007A4ED7" w:rsidRPr="00F328FE" w:rsidRDefault="007A4ED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Pr="00F328FE" w:rsidRDefault="004B1EB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Pr="00F328FE" w:rsidRDefault="0032117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М’якуш без кістки. Поверхня м’яса чиста, без ослизнення, без бахромок, краї зарівнені</w:t>
            </w:r>
          </w:p>
          <w:p w:rsidR="00EF5EDA" w:rsidRPr="00F328FE" w:rsidRDefault="00EF5ED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5EDA" w:rsidRPr="00F328FE" w:rsidRDefault="008F3E4C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світло-рожевого до червоного</w:t>
            </w:r>
          </w:p>
          <w:p w:rsidR="0020524F" w:rsidRPr="00F328FE" w:rsidRDefault="0020524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524F" w:rsidRPr="00F328FE" w:rsidRDefault="0020524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Доброякісного м’яса, без стороннього запаху</w:t>
            </w:r>
          </w:p>
          <w:p w:rsidR="00CE2A6A" w:rsidRPr="00F328FE" w:rsidRDefault="00CE2A6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A6A" w:rsidRPr="00F328FE" w:rsidRDefault="00CE2A6A" w:rsidP="00CE2A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CE2A6A" w:rsidRPr="00F328FE" w:rsidRDefault="00CE2A6A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Pr="00F328FE" w:rsidRDefault="00812A2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Оброблена печінка, з гладкою поверхнею, яка складається з однієї або двох частин. Без кров’яних згустків, лімфатичних вузлів, залишків зв’язок, жиру, патологічних видозмінень, жовчного міхура, плям від розлитої жовчі та сторонніх прирізів, з наявністю незначних залишків жирової та з’єднувальної тканей. Охолоджена поштучно.</w:t>
            </w:r>
          </w:p>
          <w:p w:rsidR="0007262E" w:rsidRPr="00F328FE" w:rsidRDefault="0007262E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769" w:rsidRPr="00F328FE" w:rsidRDefault="0076763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Коричневий або червоно-коричневий</w:t>
            </w:r>
          </w:p>
          <w:p w:rsidR="003515E3" w:rsidRPr="00F328FE" w:rsidRDefault="003515E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5E3" w:rsidRPr="00F328FE" w:rsidRDefault="004F4B2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Пружна</w:t>
            </w:r>
          </w:p>
          <w:p w:rsidR="0015167A" w:rsidRPr="00F328FE" w:rsidRDefault="0015167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67A" w:rsidRPr="00F328FE" w:rsidRDefault="006605BB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806E77" w:rsidRPr="00F328FE" w:rsidRDefault="00806E7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E77" w:rsidRPr="00F328FE" w:rsidRDefault="0075365A" w:rsidP="00756A54">
            <w:pPr>
              <w:rPr>
                <w:sz w:val="23"/>
                <w:szCs w:val="23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М’язова тканини цілої/половини грудини без шкірки, поверхня суха, не завітрена, чиста, без згустків</w:t>
            </w:r>
            <w:r w:rsidRPr="00F328FE">
              <w:rPr>
                <w:sz w:val="23"/>
                <w:szCs w:val="23"/>
              </w:rPr>
              <w:t xml:space="preserve"> крові</w:t>
            </w:r>
          </w:p>
          <w:p w:rsidR="00FD3012" w:rsidRPr="00F328FE" w:rsidRDefault="00FD3012" w:rsidP="00756A54">
            <w:pPr>
              <w:rPr>
                <w:sz w:val="23"/>
                <w:szCs w:val="23"/>
              </w:rPr>
            </w:pPr>
          </w:p>
          <w:p w:rsidR="00FD3012" w:rsidRPr="00F328FE" w:rsidRDefault="005711AB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Від блідо-рожевого до рожевого</w:t>
            </w:r>
          </w:p>
          <w:p w:rsidR="00A961C7" w:rsidRPr="00F328FE" w:rsidRDefault="00A961C7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C7" w:rsidRPr="00F328FE" w:rsidRDefault="00AF37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Властивий доброякісному м’ясу птиці, без сторонніх запахів</w:t>
            </w:r>
          </w:p>
          <w:p w:rsidR="008738D2" w:rsidRPr="00F328FE" w:rsidRDefault="008738D2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D2" w:rsidRPr="00F328FE" w:rsidRDefault="006C4DE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М’язи щільні, пружні (ямка від натиску пальця, швидко вирівнюється)</w:t>
            </w:r>
          </w:p>
          <w:p w:rsidR="0004702D" w:rsidRPr="00F328FE" w:rsidRDefault="0004702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2D" w:rsidRPr="00F328FE" w:rsidRDefault="0004702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в товщі м’язів від мінус 2</w:t>
            </w:r>
            <w:r w:rsidRPr="00F328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С до плюс 4</w:t>
            </w:r>
            <w:r w:rsidRPr="00F328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С включно</w:t>
            </w:r>
          </w:p>
          <w:p w:rsidR="009C1441" w:rsidRPr="00F328FE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Pr="00F328FE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F" w:rsidRPr="00F328FE" w:rsidRDefault="00A0599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Pr="00F328FE" w:rsidRDefault="001E710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Чиста, суха, не завітрена, без подряпин, розривів, плям та синців. Для охолоджених частин тушок відсутні сліди заморожування.</w:t>
            </w:r>
          </w:p>
          <w:p w:rsidR="00C56B88" w:rsidRPr="00F328FE" w:rsidRDefault="00C56B88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6B88" w:rsidRPr="00F328FE" w:rsidRDefault="00C20A9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Кісткова система без переломів і деформацій</w:t>
            </w:r>
          </w:p>
          <w:p w:rsidR="007D77F2" w:rsidRPr="00F328FE" w:rsidRDefault="007D77F2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7F2" w:rsidRPr="00F328FE" w:rsidRDefault="009A749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Блідо-жовтий або жовтий</w:t>
            </w:r>
          </w:p>
          <w:p w:rsidR="00A55176" w:rsidRPr="00F328FE" w:rsidRDefault="00A551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Pr="00F328FE" w:rsidRDefault="00A551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Pr="00F328FE" w:rsidRDefault="00EC78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Властивий доброякісному м’ясу птиці, без сторонніх запахів</w:t>
            </w:r>
          </w:p>
          <w:p w:rsidR="003E75D7" w:rsidRPr="00F328FE" w:rsidRDefault="003E75D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75D7" w:rsidRPr="00F328FE" w:rsidRDefault="00875AA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М’язи щільні, пружні (ямка від натиску пальця, швидко вирівнюється).</w:t>
            </w:r>
          </w:p>
          <w:p w:rsidR="002E3F85" w:rsidRPr="00F328FE" w:rsidRDefault="002E3F8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3F85" w:rsidRPr="00F328FE" w:rsidRDefault="00654DC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 товщі м’язів від -2 до +4 включно</w:t>
            </w:r>
          </w:p>
          <w:p w:rsidR="00FC7479" w:rsidRPr="00F328FE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Pr="00F328FE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Pr="00F328FE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Pr="00F328FE" w:rsidRDefault="0096071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М’язова тканина добре розвинена без шкіряного покрову, поверхня суха, не завітрена, чиста, без згустків крові</w:t>
            </w:r>
          </w:p>
          <w:p w:rsidR="00EC4554" w:rsidRPr="00F328FE" w:rsidRDefault="00EC4554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4554" w:rsidRPr="00F328FE" w:rsidRDefault="00EC4554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Блідо-жовтий або жовтий</w:t>
            </w:r>
          </w:p>
          <w:p w:rsidR="00E54A83" w:rsidRPr="00F328FE" w:rsidRDefault="00E54A8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83" w:rsidRPr="00F328FE" w:rsidRDefault="00E54A8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Від блідо-рожевого до рожевого</w:t>
            </w:r>
          </w:p>
          <w:p w:rsidR="008764A0" w:rsidRPr="00F328FE" w:rsidRDefault="008764A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4A0" w:rsidRPr="00F328FE" w:rsidRDefault="000D1C7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М’язи щільні, пружні (ямка від натис</w:t>
            </w:r>
            <w:r w:rsidR="001B14F7"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ку пальця, швидко вирівнюється)</w:t>
            </w:r>
          </w:p>
          <w:p w:rsidR="006A0BA1" w:rsidRPr="00F328FE" w:rsidRDefault="006A0BA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BA1" w:rsidRPr="00F328FE" w:rsidRDefault="006A0BA1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FE">
              <w:rPr>
                <w:rFonts w:ascii="Times New Roman" w:hAnsi="Times New Roman"/>
                <w:sz w:val="24"/>
                <w:szCs w:val="24"/>
                <w:lang w:eastAsia="ru-RU"/>
              </w:rPr>
              <w:t>в товщі м’язів від -2 до +4 включно</w:t>
            </w:r>
          </w:p>
        </w:tc>
        <w:tc>
          <w:tcPr>
            <w:tcW w:w="2518" w:type="dxa"/>
            <w:vAlign w:val="center"/>
          </w:tcPr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Pr="00F328FE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F328FE" w:rsidRDefault="008B0D4E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</w:t>
            </w:r>
            <w:r w:rsidR="00F83416"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  <w:r w:rsidR="00F83416"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м’яса для приготування страв </w:t>
            </w:r>
            <w:r w:rsidR="005C404B"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в студентській їдальні визначені </w:t>
            </w:r>
            <w:r w:rsidR="00F83416" w:rsidRPr="00F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D5" w:rsidRPr="00F328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8B0D4E" w:rsidRPr="00F328F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м’яса для приготування страв в студентській їдальні визначені  з</w:t>
            </w: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м’яса для приготування страв в студентській їдальні визначені  з</w:t>
            </w: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F328FE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328FE">
              <w:rPr>
                <w:rFonts w:ascii="Times New Roman" w:hAnsi="Times New Roman" w:cs="Times New Roman"/>
                <w:sz w:val="24"/>
                <w:szCs w:val="24"/>
              </w:rPr>
              <w:t>м’яса для приготування страв в студентській їдальні визначені  з</w:t>
            </w:r>
            <w:r w:rsidRPr="00F32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Pr="00F328FE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Pr="00F328F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760A" w:rsidRDefault="0099760A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760A" w:rsidRDefault="0099760A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00FD" w:rsidRDefault="004800FD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760A" w:rsidRPr="00F328FE" w:rsidRDefault="0099760A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Pr="00F328FE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8B0D4E" w:rsidRPr="00F328FE" w:rsidRDefault="00B25376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8FE">
        <w:rPr>
          <w:rFonts w:ascii="Times New Roman" w:hAnsi="Times New Roman" w:cs="Times New Roman"/>
          <w:b/>
          <w:sz w:val="28"/>
          <w:szCs w:val="28"/>
        </w:rPr>
        <w:t>код ДК 021:2015 – 15110000-2 «М'ясо» (м'ясо яловичина, м'ясо свинина, печінка яловичини охолоджене, м'ясо птиці охолоджене)</w:t>
      </w:r>
      <w:r w:rsidRPr="00F328FE">
        <w:rPr>
          <w:rFonts w:ascii="Times New Roman" w:hAnsi="Times New Roman" w:cs="Times New Roman"/>
          <w:sz w:val="28"/>
          <w:szCs w:val="28"/>
        </w:rPr>
        <w:t xml:space="preserve">   </w:t>
      </w:r>
      <w:r w:rsidR="008B0D4E" w:rsidRPr="00F328F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4800FD" w:rsidRPr="004800FD">
        <w:rPr>
          <w:rFonts w:ascii="Times New Roman" w:hAnsi="Times New Roman" w:cs="Times New Roman"/>
          <w:b/>
          <w:sz w:val="28"/>
          <w:szCs w:val="28"/>
        </w:rPr>
        <w:t>UA-2023-03-30-003654-a</w:t>
      </w:r>
      <w:r w:rsidR="00B87336" w:rsidRPr="00F328FE">
        <w:rPr>
          <w:rFonts w:ascii="Times New Roman" w:hAnsi="Times New Roman" w:cs="Times New Roman"/>
          <w:b/>
          <w:sz w:val="24"/>
          <w:szCs w:val="24"/>
        </w:rPr>
        <w:t>)</w:t>
      </w:r>
    </w:p>
    <w:p w:rsidR="007052D8" w:rsidRPr="00F328FE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F328FE" w:rsidRDefault="004800FD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Segoe UI" w:hAnsi="Segoe UI" w:cs="Segoe UI"/>
          <w:b/>
          <w:bCs/>
          <w:color w:val="495060"/>
          <w:sz w:val="30"/>
          <w:szCs w:val="30"/>
        </w:rPr>
        <w:t>450 960</w:t>
      </w:r>
      <w:r w:rsidR="00B87336">
        <w:rPr>
          <w:rFonts w:ascii="Segoe UI" w:hAnsi="Segoe UI" w:cs="Segoe UI"/>
          <w:b/>
          <w:bCs/>
          <w:color w:val="495060"/>
          <w:sz w:val="30"/>
          <w:szCs w:val="30"/>
        </w:rPr>
        <w:t>,00 грн.  з ПДВ</w:t>
      </w:r>
      <w:r w:rsidR="00C91823" w:rsidRPr="00F328F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F328F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8F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F3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F328F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252"/>
      </w:tblGrid>
      <w:tr w:rsidR="008B0D4E" w:rsidRPr="00F328FE" w:rsidTr="00B87336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F328FE" w:rsidTr="00B87336">
        <w:trPr>
          <w:trHeight w:val="107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F328FE" w:rsidTr="00B87336">
        <w:trPr>
          <w:trHeight w:val="148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328FE" w:rsidRDefault="004800FD" w:rsidP="00B873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450 960</w:t>
            </w:r>
            <w:r w:rsidR="00B87336" w:rsidRPr="00B873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,00</w:t>
            </w:r>
          </w:p>
        </w:tc>
        <w:tc>
          <w:tcPr>
            <w:tcW w:w="2381" w:type="dxa"/>
            <w:vAlign w:val="center"/>
          </w:tcPr>
          <w:p w:rsidR="008B0D4E" w:rsidRPr="00F328FE" w:rsidRDefault="004800FD" w:rsidP="00B873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450 960</w:t>
            </w:r>
            <w:r w:rsidR="00B87336" w:rsidRPr="00B873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,00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B873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</w:t>
            </w:r>
            <w:r w:rsidR="0071103E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кількості студентів </w:t>
            </w:r>
            <w:r w:rsidR="00797C5A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та</w:t>
            </w: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548A1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потреб студентської їдальні на 202</w:t>
            </w:r>
            <w:r w:rsidR="00480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  <w:bookmarkStart w:id="0" w:name="_GoBack"/>
            <w:bookmarkEnd w:id="0"/>
            <w:r w:rsidR="008548A1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рік</w:t>
            </w:r>
            <w:r w:rsidR="0071103E"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:rsidR="008B0D4E" w:rsidRPr="00F328FE" w:rsidRDefault="008B0D4E" w:rsidP="006850FB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F328FE" w:rsidRDefault="00315D75">
      <w:pPr>
        <w:rPr>
          <w:rFonts w:ascii="Times New Roman" w:hAnsi="Times New Roman" w:cs="Times New Roman"/>
        </w:rPr>
      </w:pPr>
    </w:p>
    <w:sectPr w:rsidR="00315D75" w:rsidRPr="00F328FE" w:rsidSect="00997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0C6E"/>
    <w:rsid w:val="0001637D"/>
    <w:rsid w:val="00023FFA"/>
    <w:rsid w:val="00031CB7"/>
    <w:rsid w:val="000354B7"/>
    <w:rsid w:val="0004702D"/>
    <w:rsid w:val="00063866"/>
    <w:rsid w:val="000675BB"/>
    <w:rsid w:val="0007078D"/>
    <w:rsid w:val="0007262E"/>
    <w:rsid w:val="00076914"/>
    <w:rsid w:val="00097323"/>
    <w:rsid w:val="000A4B26"/>
    <w:rsid w:val="000B13F8"/>
    <w:rsid w:val="000B152B"/>
    <w:rsid w:val="000C0AE2"/>
    <w:rsid w:val="000D1C7D"/>
    <w:rsid w:val="000F6D8D"/>
    <w:rsid w:val="00107345"/>
    <w:rsid w:val="00111BAD"/>
    <w:rsid w:val="00113A62"/>
    <w:rsid w:val="001157A0"/>
    <w:rsid w:val="00116457"/>
    <w:rsid w:val="0012741D"/>
    <w:rsid w:val="00130AEE"/>
    <w:rsid w:val="001374B8"/>
    <w:rsid w:val="00141B8F"/>
    <w:rsid w:val="0015167A"/>
    <w:rsid w:val="00154354"/>
    <w:rsid w:val="00154FB7"/>
    <w:rsid w:val="00177C67"/>
    <w:rsid w:val="00182AF8"/>
    <w:rsid w:val="00184FD2"/>
    <w:rsid w:val="001870D3"/>
    <w:rsid w:val="001A2477"/>
    <w:rsid w:val="001A49A5"/>
    <w:rsid w:val="001A505F"/>
    <w:rsid w:val="001B14F7"/>
    <w:rsid w:val="001B765E"/>
    <w:rsid w:val="001D158D"/>
    <w:rsid w:val="001D6056"/>
    <w:rsid w:val="001E2191"/>
    <w:rsid w:val="001E4D87"/>
    <w:rsid w:val="001E7107"/>
    <w:rsid w:val="001F57CC"/>
    <w:rsid w:val="00201F0B"/>
    <w:rsid w:val="0020524F"/>
    <w:rsid w:val="00220AA1"/>
    <w:rsid w:val="00223237"/>
    <w:rsid w:val="00251BCB"/>
    <w:rsid w:val="0025672B"/>
    <w:rsid w:val="002744DA"/>
    <w:rsid w:val="002763B6"/>
    <w:rsid w:val="00276620"/>
    <w:rsid w:val="002C26A9"/>
    <w:rsid w:val="002C431E"/>
    <w:rsid w:val="002C6F8A"/>
    <w:rsid w:val="002E076D"/>
    <w:rsid w:val="002E3F85"/>
    <w:rsid w:val="002E7E0C"/>
    <w:rsid w:val="002F1083"/>
    <w:rsid w:val="002F431A"/>
    <w:rsid w:val="002F624C"/>
    <w:rsid w:val="00315D75"/>
    <w:rsid w:val="0032117E"/>
    <w:rsid w:val="00335EBF"/>
    <w:rsid w:val="003377F5"/>
    <w:rsid w:val="00344D0E"/>
    <w:rsid w:val="00347C80"/>
    <w:rsid w:val="003515E3"/>
    <w:rsid w:val="00375BD5"/>
    <w:rsid w:val="00380D8C"/>
    <w:rsid w:val="003A0488"/>
    <w:rsid w:val="003A3970"/>
    <w:rsid w:val="003A7313"/>
    <w:rsid w:val="003B0088"/>
    <w:rsid w:val="003C6C88"/>
    <w:rsid w:val="003D7CD5"/>
    <w:rsid w:val="003E75D7"/>
    <w:rsid w:val="0040039A"/>
    <w:rsid w:val="0040438A"/>
    <w:rsid w:val="00406173"/>
    <w:rsid w:val="00431E91"/>
    <w:rsid w:val="00431E9A"/>
    <w:rsid w:val="004327BE"/>
    <w:rsid w:val="00440FD9"/>
    <w:rsid w:val="00450B61"/>
    <w:rsid w:val="00465634"/>
    <w:rsid w:val="004800FD"/>
    <w:rsid w:val="004852BC"/>
    <w:rsid w:val="004942AB"/>
    <w:rsid w:val="004A18B1"/>
    <w:rsid w:val="004B1EBD"/>
    <w:rsid w:val="004B202E"/>
    <w:rsid w:val="004B2FDD"/>
    <w:rsid w:val="004E36F4"/>
    <w:rsid w:val="004F49F7"/>
    <w:rsid w:val="004F4B29"/>
    <w:rsid w:val="00531C21"/>
    <w:rsid w:val="00533A9D"/>
    <w:rsid w:val="00542985"/>
    <w:rsid w:val="00547612"/>
    <w:rsid w:val="005531FB"/>
    <w:rsid w:val="0055352D"/>
    <w:rsid w:val="005609AF"/>
    <w:rsid w:val="0056391E"/>
    <w:rsid w:val="005711AB"/>
    <w:rsid w:val="005724F8"/>
    <w:rsid w:val="005759B1"/>
    <w:rsid w:val="005920FD"/>
    <w:rsid w:val="00592CD3"/>
    <w:rsid w:val="00597AED"/>
    <w:rsid w:val="005A4724"/>
    <w:rsid w:val="005A6BAF"/>
    <w:rsid w:val="005B4A03"/>
    <w:rsid w:val="005C250C"/>
    <w:rsid w:val="005C404B"/>
    <w:rsid w:val="005C675B"/>
    <w:rsid w:val="005D4711"/>
    <w:rsid w:val="005E2B4B"/>
    <w:rsid w:val="005E4071"/>
    <w:rsid w:val="005F0CB1"/>
    <w:rsid w:val="005F3204"/>
    <w:rsid w:val="005F536F"/>
    <w:rsid w:val="00606171"/>
    <w:rsid w:val="0060719C"/>
    <w:rsid w:val="0060781E"/>
    <w:rsid w:val="0062514E"/>
    <w:rsid w:val="006332DF"/>
    <w:rsid w:val="0063611D"/>
    <w:rsid w:val="006412A1"/>
    <w:rsid w:val="00645791"/>
    <w:rsid w:val="0064688C"/>
    <w:rsid w:val="00654DC1"/>
    <w:rsid w:val="006552A9"/>
    <w:rsid w:val="00655B80"/>
    <w:rsid w:val="00656B56"/>
    <w:rsid w:val="00656F51"/>
    <w:rsid w:val="006605BB"/>
    <w:rsid w:val="0066650B"/>
    <w:rsid w:val="006766D3"/>
    <w:rsid w:val="00681391"/>
    <w:rsid w:val="006850FB"/>
    <w:rsid w:val="00690481"/>
    <w:rsid w:val="006A0BA1"/>
    <w:rsid w:val="006A5D63"/>
    <w:rsid w:val="006B33B8"/>
    <w:rsid w:val="006B3AC2"/>
    <w:rsid w:val="006C4DED"/>
    <w:rsid w:val="006D3D04"/>
    <w:rsid w:val="006E5ECB"/>
    <w:rsid w:val="006E6BB7"/>
    <w:rsid w:val="007052D8"/>
    <w:rsid w:val="00707F44"/>
    <w:rsid w:val="0071103E"/>
    <w:rsid w:val="00715F06"/>
    <w:rsid w:val="00734D07"/>
    <w:rsid w:val="00735A17"/>
    <w:rsid w:val="00736FD1"/>
    <w:rsid w:val="00743125"/>
    <w:rsid w:val="007455DF"/>
    <w:rsid w:val="00746449"/>
    <w:rsid w:val="00746FF6"/>
    <w:rsid w:val="0074724B"/>
    <w:rsid w:val="00750832"/>
    <w:rsid w:val="0075365A"/>
    <w:rsid w:val="00756203"/>
    <w:rsid w:val="00756A54"/>
    <w:rsid w:val="00760FB8"/>
    <w:rsid w:val="00767630"/>
    <w:rsid w:val="00787446"/>
    <w:rsid w:val="00797C5A"/>
    <w:rsid w:val="007A41D0"/>
    <w:rsid w:val="007A4ED7"/>
    <w:rsid w:val="007D5D2B"/>
    <w:rsid w:val="007D6392"/>
    <w:rsid w:val="007D77F2"/>
    <w:rsid w:val="007D794D"/>
    <w:rsid w:val="007E7276"/>
    <w:rsid w:val="00800E4A"/>
    <w:rsid w:val="00805FC3"/>
    <w:rsid w:val="00806E77"/>
    <w:rsid w:val="00812A2E"/>
    <w:rsid w:val="00817BB6"/>
    <w:rsid w:val="00833DD4"/>
    <w:rsid w:val="00833F2F"/>
    <w:rsid w:val="00847FF8"/>
    <w:rsid w:val="0085149E"/>
    <w:rsid w:val="008548A1"/>
    <w:rsid w:val="00862B03"/>
    <w:rsid w:val="008738D2"/>
    <w:rsid w:val="00873C49"/>
    <w:rsid w:val="008742AF"/>
    <w:rsid w:val="00875AA5"/>
    <w:rsid w:val="00876316"/>
    <w:rsid w:val="008764A0"/>
    <w:rsid w:val="0087655B"/>
    <w:rsid w:val="008803C8"/>
    <w:rsid w:val="00881CFB"/>
    <w:rsid w:val="00884F91"/>
    <w:rsid w:val="008975A1"/>
    <w:rsid w:val="008A34EE"/>
    <w:rsid w:val="008A4C72"/>
    <w:rsid w:val="008A51D9"/>
    <w:rsid w:val="008B0D4E"/>
    <w:rsid w:val="008C79D3"/>
    <w:rsid w:val="008D27CA"/>
    <w:rsid w:val="008D33CB"/>
    <w:rsid w:val="008D3DD8"/>
    <w:rsid w:val="008D4046"/>
    <w:rsid w:val="008F32C2"/>
    <w:rsid w:val="008F3E4C"/>
    <w:rsid w:val="008F619A"/>
    <w:rsid w:val="00902CEE"/>
    <w:rsid w:val="00905006"/>
    <w:rsid w:val="00905652"/>
    <w:rsid w:val="0092040D"/>
    <w:rsid w:val="0092687F"/>
    <w:rsid w:val="0094446D"/>
    <w:rsid w:val="00951163"/>
    <w:rsid w:val="00951C09"/>
    <w:rsid w:val="00952619"/>
    <w:rsid w:val="0096071E"/>
    <w:rsid w:val="00977D00"/>
    <w:rsid w:val="00983EDC"/>
    <w:rsid w:val="00993FE1"/>
    <w:rsid w:val="0099436E"/>
    <w:rsid w:val="0099760A"/>
    <w:rsid w:val="009A7491"/>
    <w:rsid w:val="009B6E6E"/>
    <w:rsid w:val="009B7AB4"/>
    <w:rsid w:val="009C0C48"/>
    <w:rsid w:val="009C1441"/>
    <w:rsid w:val="009C66B9"/>
    <w:rsid w:val="009C6F01"/>
    <w:rsid w:val="009D55F7"/>
    <w:rsid w:val="009D685C"/>
    <w:rsid w:val="009E403F"/>
    <w:rsid w:val="009F14CE"/>
    <w:rsid w:val="009F2123"/>
    <w:rsid w:val="009F45D9"/>
    <w:rsid w:val="00A0599F"/>
    <w:rsid w:val="00A06D47"/>
    <w:rsid w:val="00A10BA7"/>
    <w:rsid w:val="00A12190"/>
    <w:rsid w:val="00A26AA2"/>
    <w:rsid w:val="00A3450B"/>
    <w:rsid w:val="00A35C29"/>
    <w:rsid w:val="00A542FF"/>
    <w:rsid w:val="00A55176"/>
    <w:rsid w:val="00A73466"/>
    <w:rsid w:val="00A961C7"/>
    <w:rsid w:val="00A97022"/>
    <w:rsid w:val="00AC033C"/>
    <w:rsid w:val="00AD3783"/>
    <w:rsid w:val="00AD5FD2"/>
    <w:rsid w:val="00AD761D"/>
    <w:rsid w:val="00AF3741"/>
    <w:rsid w:val="00B044A4"/>
    <w:rsid w:val="00B0779E"/>
    <w:rsid w:val="00B11948"/>
    <w:rsid w:val="00B17788"/>
    <w:rsid w:val="00B25376"/>
    <w:rsid w:val="00B430D8"/>
    <w:rsid w:val="00B47A24"/>
    <w:rsid w:val="00B62FF7"/>
    <w:rsid w:val="00B636AA"/>
    <w:rsid w:val="00B654E5"/>
    <w:rsid w:val="00B65CA2"/>
    <w:rsid w:val="00B73BD4"/>
    <w:rsid w:val="00B777EF"/>
    <w:rsid w:val="00B87336"/>
    <w:rsid w:val="00B91C3E"/>
    <w:rsid w:val="00BA7EBB"/>
    <w:rsid w:val="00BB0727"/>
    <w:rsid w:val="00BC32E6"/>
    <w:rsid w:val="00BD0376"/>
    <w:rsid w:val="00BD0A66"/>
    <w:rsid w:val="00BD1A56"/>
    <w:rsid w:val="00BD3031"/>
    <w:rsid w:val="00BD560E"/>
    <w:rsid w:val="00BE045C"/>
    <w:rsid w:val="00BE3787"/>
    <w:rsid w:val="00BE6F4C"/>
    <w:rsid w:val="00BF5546"/>
    <w:rsid w:val="00C00E95"/>
    <w:rsid w:val="00C031DE"/>
    <w:rsid w:val="00C105FC"/>
    <w:rsid w:val="00C20A96"/>
    <w:rsid w:val="00C47CC8"/>
    <w:rsid w:val="00C56B88"/>
    <w:rsid w:val="00C65527"/>
    <w:rsid w:val="00C77B29"/>
    <w:rsid w:val="00C82769"/>
    <w:rsid w:val="00C878F2"/>
    <w:rsid w:val="00C91823"/>
    <w:rsid w:val="00C93DE9"/>
    <w:rsid w:val="00CB7024"/>
    <w:rsid w:val="00CC2435"/>
    <w:rsid w:val="00CE0DA1"/>
    <w:rsid w:val="00CE2A6A"/>
    <w:rsid w:val="00CE5920"/>
    <w:rsid w:val="00CE6E04"/>
    <w:rsid w:val="00CF4311"/>
    <w:rsid w:val="00CF47F8"/>
    <w:rsid w:val="00CF4A8C"/>
    <w:rsid w:val="00CF6AD7"/>
    <w:rsid w:val="00D13843"/>
    <w:rsid w:val="00D37648"/>
    <w:rsid w:val="00D42B66"/>
    <w:rsid w:val="00D60B17"/>
    <w:rsid w:val="00D62AD7"/>
    <w:rsid w:val="00D639A9"/>
    <w:rsid w:val="00D663FF"/>
    <w:rsid w:val="00D81176"/>
    <w:rsid w:val="00D845AF"/>
    <w:rsid w:val="00D94706"/>
    <w:rsid w:val="00D947E6"/>
    <w:rsid w:val="00DA22A8"/>
    <w:rsid w:val="00DC6548"/>
    <w:rsid w:val="00DE2410"/>
    <w:rsid w:val="00DE2D67"/>
    <w:rsid w:val="00DF35D1"/>
    <w:rsid w:val="00E0407E"/>
    <w:rsid w:val="00E2536E"/>
    <w:rsid w:val="00E30355"/>
    <w:rsid w:val="00E35EBF"/>
    <w:rsid w:val="00E454DC"/>
    <w:rsid w:val="00E4593D"/>
    <w:rsid w:val="00E54A83"/>
    <w:rsid w:val="00E613C6"/>
    <w:rsid w:val="00E650B9"/>
    <w:rsid w:val="00E8569C"/>
    <w:rsid w:val="00E91D3A"/>
    <w:rsid w:val="00EC4554"/>
    <w:rsid w:val="00EC78F5"/>
    <w:rsid w:val="00ED1B03"/>
    <w:rsid w:val="00EE2207"/>
    <w:rsid w:val="00EF5EDA"/>
    <w:rsid w:val="00F0452C"/>
    <w:rsid w:val="00F12CD1"/>
    <w:rsid w:val="00F328FE"/>
    <w:rsid w:val="00F33FFB"/>
    <w:rsid w:val="00F36FBB"/>
    <w:rsid w:val="00F44016"/>
    <w:rsid w:val="00F461F5"/>
    <w:rsid w:val="00F518E3"/>
    <w:rsid w:val="00F56B0D"/>
    <w:rsid w:val="00F62B4D"/>
    <w:rsid w:val="00F83416"/>
    <w:rsid w:val="00F86A93"/>
    <w:rsid w:val="00FB4DD2"/>
    <w:rsid w:val="00FC7479"/>
    <w:rsid w:val="00FD3012"/>
    <w:rsid w:val="00FD6B00"/>
    <w:rsid w:val="00FE0F0D"/>
    <w:rsid w:val="00FE55ED"/>
    <w:rsid w:val="00FF55A2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9582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82C7-0CEC-4511-8143-FB9B220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2</cp:revision>
  <dcterms:created xsi:type="dcterms:W3CDTF">2023-03-30T09:25:00Z</dcterms:created>
  <dcterms:modified xsi:type="dcterms:W3CDTF">2023-03-30T09:25:00Z</dcterms:modified>
</cp:coreProperties>
</file>